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7889049"/>
    <w:p w:rsidR="004A60D0" w:rsidRDefault="004A60D0" w:rsidP="004A60D0">
      <w:pPr>
        <w:tabs>
          <w:tab w:val="left" w:pos="-142"/>
          <w:tab w:val="left" w:pos="567"/>
          <w:tab w:val="left" w:pos="3828"/>
          <w:tab w:val="left" w:pos="4111"/>
          <w:tab w:val="left" w:pos="4678"/>
          <w:tab w:val="left" w:pos="6080"/>
        </w:tabs>
        <w:ind w:right="-7"/>
        <w:jc w:val="center"/>
        <w:rPr>
          <w:lang w:eastAsia="uk-UA"/>
        </w:rPr>
      </w:pPr>
      <w:r>
        <w:rPr>
          <w:lang w:eastAsia="uk-UA"/>
        </w:rPr>
        <w:object w:dxaOrig="76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4" o:title=""/>
          </v:shape>
          <o:OLEObject Type="Embed" ProgID="PBrush" ShapeID="_x0000_i1025" DrawAspect="Content" ObjectID="_1761641937" r:id="rId5">
            <o:FieldCodes>\s \* MERGEFORMAT</o:FieldCodes>
          </o:OLEObject>
        </w:object>
      </w:r>
    </w:p>
    <w:p w:rsidR="004A60D0" w:rsidRDefault="004A60D0" w:rsidP="004A60D0">
      <w:pPr>
        <w:tabs>
          <w:tab w:val="left" w:pos="-142"/>
          <w:tab w:val="left" w:pos="4536"/>
          <w:tab w:val="left" w:pos="5680"/>
          <w:tab w:val="left" w:pos="6080"/>
        </w:tabs>
        <w:spacing w:line="360" w:lineRule="auto"/>
        <w:ind w:left="-360" w:right="-7" w:firstLine="180"/>
        <w:jc w:val="center"/>
        <w:rPr>
          <w:b/>
          <w:bCs/>
          <w:lang w:val="ru-RU" w:eastAsia="uk-UA"/>
        </w:rPr>
      </w:pPr>
      <w:r>
        <w:rPr>
          <w:b/>
          <w:bCs/>
          <w:lang w:eastAsia="uk-UA"/>
        </w:rPr>
        <w:t xml:space="preserve">    УКРАЇНА</w:t>
      </w:r>
    </w:p>
    <w:p w:rsidR="004A60D0" w:rsidRDefault="004A60D0" w:rsidP="004A60D0">
      <w:pPr>
        <w:spacing w:line="360" w:lineRule="auto"/>
        <w:jc w:val="center"/>
        <w:rPr>
          <w:bCs/>
          <w:lang w:eastAsia="uk-UA"/>
        </w:rPr>
      </w:pPr>
      <w:r>
        <w:rPr>
          <w:bCs/>
          <w:lang w:val="ru-RU" w:eastAsia="uk-UA"/>
        </w:rPr>
        <w:t xml:space="preserve"> </w:t>
      </w:r>
      <w:r>
        <w:rPr>
          <w:bCs/>
          <w:lang w:eastAsia="uk-UA"/>
        </w:rPr>
        <w:t>ЧЕРНІВЕЦЬКА ОБЛАСНА ДЕРЖАВНА АДМІНІСТРАЦІЯ</w:t>
      </w:r>
    </w:p>
    <w:p w:rsidR="004A60D0" w:rsidRDefault="004A60D0" w:rsidP="004A60D0">
      <w:pPr>
        <w:spacing w:line="360" w:lineRule="auto"/>
        <w:jc w:val="center"/>
        <w:rPr>
          <w:b/>
          <w:lang w:eastAsia="uk-UA"/>
        </w:rPr>
      </w:pPr>
      <w:r>
        <w:rPr>
          <w:b/>
          <w:lang w:eastAsia="uk-UA"/>
        </w:rPr>
        <w:t xml:space="preserve"> ЧЕРНІВЕЦЬКА ОБЛАСНА ВІЙСЬКОВА АДМІНІСТРАЦІЯ</w:t>
      </w:r>
    </w:p>
    <w:p w:rsidR="004A60D0" w:rsidRDefault="004A60D0" w:rsidP="004A60D0">
      <w:pPr>
        <w:spacing w:line="360" w:lineRule="auto"/>
        <w:jc w:val="center"/>
        <w:rPr>
          <w:b/>
          <w:sz w:val="34"/>
          <w:szCs w:val="34"/>
          <w:lang w:val="ru-RU" w:eastAsia="uk-UA"/>
        </w:rPr>
      </w:pPr>
      <w:r>
        <w:rPr>
          <w:b/>
          <w:sz w:val="32"/>
          <w:szCs w:val="34"/>
          <w:lang w:eastAsia="uk-UA"/>
        </w:rPr>
        <w:t>ДЕПАРТАМЕНТ ОСВІТИ І НАУКИ</w:t>
      </w:r>
    </w:p>
    <w:p w:rsidR="004A60D0" w:rsidRDefault="004A60D0" w:rsidP="004A60D0">
      <w:pPr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вул. М. Грушевського, </w:t>
      </w:r>
      <w:r>
        <w:rPr>
          <w:sz w:val="22"/>
          <w:szCs w:val="22"/>
        </w:rPr>
        <w:t xml:space="preserve">1, </w:t>
      </w:r>
      <w:r>
        <w:rPr>
          <w:sz w:val="22"/>
          <w:szCs w:val="22"/>
          <w:lang w:val="ru-RU"/>
        </w:rPr>
        <w:t>м. Чернівці</w:t>
      </w:r>
      <w:r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58700, тел. (0372) 55-</w:t>
      </w:r>
      <w:r>
        <w:rPr>
          <w:sz w:val="22"/>
          <w:szCs w:val="22"/>
        </w:rPr>
        <w:t>29</w:t>
      </w:r>
      <w:r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, факс</w:t>
      </w:r>
      <w:r>
        <w:rPr>
          <w:sz w:val="22"/>
          <w:szCs w:val="22"/>
          <w:lang w:val="ru-RU"/>
        </w:rPr>
        <w:t xml:space="preserve"> 5</w:t>
      </w:r>
      <w:r>
        <w:rPr>
          <w:sz w:val="22"/>
          <w:szCs w:val="22"/>
        </w:rPr>
        <w:t>7-32</w:t>
      </w:r>
      <w:r>
        <w:rPr>
          <w:sz w:val="22"/>
          <w:szCs w:val="22"/>
          <w:lang w:val="ru-RU"/>
        </w:rPr>
        <w:t>-8</w:t>
      </w:r>
      <w:r>
        <w:rPr>
          <w:sz w:val="22"/>
          <w:szCs w:val="22"/>
        </w:rPr>
        <w:t>4</w:t>
      </w:r>
      <w:r>
        <w:rPr>
          <w:sz w:val="22"/>
          <w:szCs w:val="22"/>
          <w:lang w:val="ru-RU"/>
        </w:rPr>
        <w:t>,</w:t>
      </w:r>
    </w:p>
    <w:p w:rsidR="004A60D0" w:rsidRDefault="004A60D0" w:rsidP="004A60D0">
      <w:pPr>
        <w:jc w:val="center"/>
        <w:rPr>
          <w:sz w:val="22"/>
          <w:szCs w:val="22"/>
        </w:rPr>
      </w:pPr>
      <w:r>
        <w:rPr>
          <w:sz w:val="22"/>
          <w:szCs w:val="22"/>
        </w:rPr>
        <w:t>Е-</w:t>
      </w:r>
      <w:r>
        <w:rPr>
          <w:sz w:val="22"/>
          <w:szCs w:val="22"/>
          <w:lang w:val="fr-FR"/>
        </w:rPr>
        <w:t>mail</w:t>
      </w:r>
      <w:r>
        <w:rPr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fr-FR"/>
          </w:rPr>
          <w:t>doncv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 </w:t>
      </w:r>
      <w:r>
        <w:rPr>
          <w:spacing w:val="-10"/>
          <w:sz w:val="22"/>
          <w:szCs w:val="22"/>
        </w:rPr>
        <w:t>Код ЄДРПОУ 39301337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A60D0" w:rsidTr="004A60D0">
        <w:trPr>
          <w:trHeight w:val="157"/>
        </w:trPr>
        <w:tc>
          <w:tcPr>
            <w:tcW w:w="9322" w:type="dxa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</w:tcPr>
          <w:p w:rsidR="004A60D0" w:rsidRDefault="004A60D0">
            <w:pPr>
              <w:jc w:val="center"/>
              <w:rPr>
                <w:b/>
                <w:sz w:val="2"/>
              </w:rPr>
            </w:pPr>
          </w:p>
          <w:p w:rsidR="004A60D0" w:rsidRDefault="004A60D0">
            <w:pPr>
              <w:jc w:val="center"/>
              <w:rPr>
                <w:b/>
                <w:sz w:val="2"/>
              </w:rPr>
            </w:pPr>
          </w:p>
          <w:p w:rsidR="004A60D0" w:rsidRDefault="004A60D0">
            <w:pPr>
              <w:jc w:val="center"/>
              <w:rPr>
                <w:b/>
                <w:sz w:val="2"/>
              </w:rPr>
            </w:pPr>
          </w:p>
        </w:tc>
      </w:tr>
    </w:tbl>
    <w:p w:rsidR="004A60D0" w:rsidRDefault="004A60D0" w:rsidP="004A60D0">
      <w:pPr>
        <w:tabs>
          <w:tab w:val="left" w:pos="8180"/>
          <w:tab w:val="left" w:pos="9356"/>
        </w:tabs>
        <w:ind w:left="-134"/>
      </w:pPr>
      <w:r>
        <w:t xml:space="preserve">  </w:t>
      </w:r>
      <w:r w:rsidR="00DB0CB6">
        <w:t xml:space="preserve"> 13.11.2023</w:t>
      </w:r>
      <w:r>
        <w:t xml:space="preserve"> № </w:t>
      </w:r>
      <w:r w:rsidR="00DB0CB6">
        <w:t>01-34/2486</w:t>
      </w:r>
      <w:r>
        <w:t xml:space="preserve">                На № ____________від ___________</w:t>
      </w:r>
    </w:p>
    <w:bookmarkEnd w:id="0"/>
    <w:p w:rsidR="004A60D0" w:rsidRDefault="004A60D0" w:rsidP="004A60D0">
      <w:pPr>
        <w:tabs>
          <w:tab w:val="left" w:pos="9639"/>
        </w:tabs>
        <w:ind w:left="3686" w:right="140"/>
        <w:jc w:val="both"/>
        <w:rPr>
          <w:b/>
        </w:rPr>
      </w:pPr>
    </w:p>
    <w:p w:rsidR="004A60D0" w:rsidRDefault="004A60D0" w:rsidP="004A60D0">
      <w:pPr>
        <w:tabs>
          <w:tab w:val="left" w:pos="9639"/>
        </w:tabs>
        <w:ind w:left="5103" w:right="140"/>
        <w:jc w:val="both"/>
        <w:rPr>
          <w:b/>
        </w:rPr>
      </w:pPr>
    </w:p>
    <w:p w:rsidR="004A60D0" w:rsidRDefault="004A60D0" w:rsidP="004A60D0">
      <w:pPr>
        <w:tabs>
          <w:tab w:val="left" w:pos="9639"/>
        </w:tabs>
        <w:ind w:left="3828" w:right="140"/>
        <w:jc w:val="both"/>
        <w:rPr>
          <w:b/>
        </w:rPr>
      </w:pPr>
      <w:r>
        <w:rPr>
          <w:b/>
        </w:rPr>
        <w:t xml:space="preserve">Керівникам місцевих органів управління   освітою територіальних громад </w:t>
      </w:r>
    </w:p>
    <w:p w:rsidR="004A60D0" w:rsidRDefault="004A60D0" w:rsidP="004A60D0">
      <w:pPr>
        <w:tabs>
          <w:tab w:val="left" w:pos="9356"/>
        </w:tabs>
        <w:ind w:left="3828"/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:rsidR="004A60D0" w:rsidRDefault="004A60D0" w:rsidP="004A60D0">
      <w:pPr>
        <w:tabs>
          <w:tab w:val="left" w:pos="3828"/>
          <w:tab w:val="left" w:pos="9639"/>
        </w:tabs>
        <w:ind w:left="3828" w:right="140"/>
        <w:jc w:val="both"/>
        <w:rPr>
          <w:b/>
        </w:rPr>
      </w:pPr>
      <w:r>
        <w:rPr>
          <w:b/>
        </w:rPr>
        <w:t>Директорам закладів фахової передвищої, професійної (професійно-технічної)   освіти та закладів освіти  обласного підпорядкування</w:t>
      </w:r>
    </w:p>
    <w:p w:rsidR="004A60D0" w:rsidRDefault="004A60D0" w:rsidP="004A60D0">
      <w:pPr>
        <w:tabs>
          <w:tab w:val="left" w:pos="9639"/>
        </w:tabs>
        <w:ind w:left="3686" w:right="140"/>
        <w:jc w:val="both"/>
        <w:rPr>
          <w:b/>
        </w:rPr>
      </w:pPr>
    </w:p>
    <w:p w:rsidR="004A60D0" w:rsidRDefault="004A60D0" w:rsidP="004A60D0">
      <w:pPr>
        <w:rPr>
          <w:b/>
        </w:rPr>
      </w:pPr>
      <w:r>
        <w:rPr>
          <w:b/>
        </w:rPr>
        <w:t xml:space="preserve">Щодо покращення інформування та                                           популяризації проведення імунізації   </w:t>
      </w:r>
    </w:p>
    <w:p w:rsidR="004A60D0" w:rsidRPr="00A134FF" w:rsidRDefault="004A60D0" w:rsidP="004A60D0">
      <w:pPr>
        <w:tabs>
          <w:tab w:val="left" w:pos="567"/>
        </w:tabs>
        <w:ind w:firstLine="567"/>
        <w:rPr>
          <w:b/>
        </w:rPr>
      </w:pPr>
    </w:p>
    <w:p w:rsidR="00A134FF" w:rsidRPr="00A134FF" w:rsidRDefault="004A60D0" w:rsidP="00A134F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A134FF">
        <w:rPr>
          <w:b/>
          <w:sz w:val="28"/>
          <w:szCs w:val="28"/>
        </w:rPr>
        <w:tab/>
      </w:r>
      <w:r w:rsidRPr="00A134FF">
        <w:rPr>
          <w:bCs/>
          <w:sz w:val="28"/>
          <w:szCs w:val="28"/>
        </w:rPr>
        <w:t xml:space="preserve">Департамент освіти і науки обласної державної адміністрації (обласної військової адміністрації) інформує, що у квітні 2023 року розпочав роботу Національний портал з імунізації </w:t>
      </w:r>
      <w:r w:rsidRPr="00A134FF">
        <w:rPr>
          <w:color w:val="1154CC"/>
          <w:sz w:val="28"/>
          <w:szCs w:val="28"/>
        </w:rPr>
        <w:t xml:space="preserve">vaccine.org.ua </w:t>
      </w:r>
      <w:r w:rsidRPr="00A134FF">
        <w:rPr>
          <w:sz w:val="28"/>
          <w:szCs w:val="28"/>
        </w:rPr>
        <w:t xml:space="preserve">(далі – Портал), створений </w:t>
      </w:r>
      <w:r w:rsidR="00A134FF">
        <w:rPr>
          <w:sz w:val="28"/>
          <w:szCs w:val="28"/>
        </w:rPr>
        <w:t>громадською спілкою</w:t>
      </w:r>
      <w:r w:rsidRPr="00A134FF">
        <w:rPr>
          <w:sz w:val="28"/>
          <w:szCs w:val="28"/>
        </w:rPr>
        <w:t xml:space="preserve"> </w:t>
      </w:r>
      <w:r w:rsidR="00030EE1">
        <w:rPr>
          <w:sz w:val="28"/>
          <w:szCs w:val="28"/>
        </w:rPr>
        <w:t>«</w:t>
      </w:r>
      <w:r w:rsidRPr="00A134FF">
        <w:rPr>
          <w:sz w:val="28"/>
          <w:szCs w:val="28"/>
        </w:rPr>
        <w:t>Коаліція за вакцинацію</w:t>
      </w:r>
      <w:r w:rsidR="00030EE1">
        <w:rPr>
          <w:sz w:val="28"/>
          <w:szCs w:val="28"/>
        </w:rPr>
        <w:t>»</w:t>
      </w:r>
      <w:r w:rsidRPr="00A134FF">
        <w:rPr>
          <w:sz w:val="28"/>
          <w:szCs w:val="28"/>
        </w:rPr>
        <w:t xml:space="preserve"> в рамках проєкту USAID </w:t>
      </w:r>
      <w:r w:rsidR="00DB0CB6">
        <w:rPr>
          <w:sz w:val="28"/>
          <w:szCs w:val="28"/>
        </w:rPr>
        <w:t>«</w:t>
      </w:r>
      <w:r w:rsidRPr="00A134FF">
        <w:rPr>
          <w:sz w:val="28"/>
          <w:szCs w:val="28"/>
        </w:rPr>
        <w:t>Розбудова стійкої системи громадського здоров’я</w:t>
      </w:r>
      <w:r w:rsidR="00DB0CB6">
        <w:rPr>
          <w:sz w:val="28"/>
          <w:szCs w:val="28"/>
        </w:rPr>
        <w:t>»</w:t>
      </w:r>
      <w:r w:rsidRPr="00A134FF">
        <w:rPr>
          <w:sz w:val="28"/>
          <w:szCs w:val="28"/>
        </w:rPr>
        <w:t>, який реалізується на підтримку Міністерства охорони здоров’я України та Центру громадського здоров’я МОЗ України.</w:t>
      </w:r>
    </w:p>
    <w:p w:rsidR="00A134FF" w:rsidRDefault="00A134FF" w:rsidP="00A134F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Портал має на меті покращити інформування населення та популяризувати щеплення серед дітей та дорослих. Він був розроблений за ініціативою Голови Національної технічної групи експертів з імунопрофілактики Федора </w:t>
      </w:r>
      <w:proofErr w:type="spellStart"/>
      <w:r>
        <w:rPr>
          <w:sz w:val="28"/>
          <w:szCs w:val="28"/>
        </w:rPr>
        <w:t>Лапія</w:t>
      </w:r>
      <w:proofErr w:type="spellEnd"/>
      <w:r>
        <w:rPr>
          <w:sz w:val="28"/>
          <w:szCs w:val="28"/>
        </w:rPr>
        <w:t>, за підтримки Міністерства охорони здоров’я України та ДУ «Центр громадського здоров’я» МОЗ України. Портал покликаний стати національним джерелом інформації про імунізацію для медичних працівників та пацієнтів за прикладом подібних ресурсів у США, Канаді, Австралії та країнах Європи.</w:t>
      </w:r>
    </w:p>
    <w:p w:rsidR="00DB0CB6" w:rsidRDefault="00A134FF" w:rsidP="00A134F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Порталі представлені інформація про інфекційні хвороби, а також Календар щеплень та рекомендації щодо вакцинації для різних груп населення. </w:t>
      </w:r>
    </w:p>
    <w:p w:rsidR="00A134FF" w:rsidRDefault="00DB0CB6" w:rsidP="00A134F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134FF">
        <w:rPr>
          <w:sz w:val="28"/>
          <w:szCs w:val="28"/>
        </w:rPr>
        <w:t>Публікуються національні та регіональні новини вакцинації. Надаються роз'яснення щодо нормативно-правової бази у сфері імунізації. Є бібліотека вакцинації, де зібрані методичні рекомендації та корисні матеріали для медичної та наукової спільноти, закладів освіти та пересічних громадян.</w:t>
      </w:r>
    </w:p>
    <w:p w:rsidR="00A134FF" w:rsidRDefault="00A134FF" w:rsidP="00A134FF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Також на Національному порталі з імунізації функціонує розділ «Навчання, події», де розміщується інформація про офлайн- та онлайн-курси та заходи з теми імунопрофілактики для медичних працівників та громадськості.</w:t>
      </w:r>
    </w:p>
    <w:p w:rsidR="00877D5D" w:rsidRDefault="00A134FF" w:rsidP="00DB0CB6">
      <w:pPr>
        <w:tabs>
          <w:tab w:val="left" w:pos="567"/>
        </w:tabs>
        <w:jc w:val="both"/>
      </w:pPr>
      <w:r>
        <w:tab/>
        <w:t>З</w:t>
      </w:r>
      <w:r w:rsidR="00DB0CB6">
        <w:t xml:space="preserve"> метою активізації роботи необхідно </w:t>
      </w:r>
      <w:r w:rsidR="00877D5D">
        <w:t>поширити інформацію про Національний портал з імунізації на своїх медіа ресурсах</w:t>
      </w:r>
      <w:r w:rsidR="0087755B">
        <w:t xml:space="preserve">, </w:t>
      </w:r>
      <w:r w:rsidR="00877D5D">
        <w:t xml:space="preserve"> в соціальних мережах, за прикладом новин, оприлюднених на офіційних сайтах Уряду, МОЗ України та Центру громадського здоров'я МОЗ України: </w:t>
      </w:r>
    </w:p>
    <w:p w:rsidR="00DB0CB6" w:rsidRDefault="00DB0CB6" w:rsidP="00DB0CB6">
      <w:pPr>
        <w:tabs>
          <w:tab w:val="left" w:pos="567"/>
        </w:tabs>
        <w:jc w:val="both"/>
      </w:pPr>
      <w:bookmarkStart w:id="1" w:name="_GoBack"/>
      <w:bookmarkEnd w:id="1"/>
    </w:p>
    <w:p w:rsidR="00877D5D" w:rsidRDefault="00DB0CB6" w:rsidP="00877D5D">
      <w:pPr>
        <w:pStyle w:val="Default"/>
        <w:jc w:val="both"/>
        <w:rPr>
          <w:color w:val="1154CC"/>
          <w:sz w:val="28"/>
          <w:szCs w:val="28"/>
        </w:rPr>
      </w:pPr>
      <w:hyperlink r:id="rId7" w:history="1">
        <w:r w:rsidR="0087755B" w:rsidRPr="00583766">
          <w:rPr>
            <w:rStyle w:val="a3"/>
            <w:sz w:val="28"/>
            <w:szCs w:val="28"/>
          </w:rPr>
          <w:t>https://www.kmu.gov.ua/news/vidpovidi-na-naiposhyrenishi-pytannia-pro-vaktsynatsiiu-dostupni-na-natsionalnomu-portali-z-imunizatsii-moz</w:t>
        </w:r>
      </w:hyperlink>
      <w:r w:rsidR="0087755B">
        <w:rPr>
          <w:color w:val="1154CC"/>
          <w:sz w:val="28"/>
          <w:szCs w:val="28"/>
        </w:rPr>
        <w:t xml:space="preserve"> </w:t>
      </w:r>
      <w:r w:rsidR="00877D5D">
        <w:rPr>
          <w:color w:val="1154CC"/>
          <w:sz w:val="28"/>
          <w:szCs w:val="28"/>
        </w:rPr>
        <w:t xml:space="preserve"> </w:t>
      </w:r>
    </w:p>
    <w:p w:rsidR="0087755B" w:rsidRDefault="0087755B" w:rsidP="00877D5D">
      <w:pPr>
        <w:pStyle w:val="Default"/>
        <w:jc w:val="both"/>
        <w:rPr>
          <w:color w:val="1154CC"/>
          <w:sz w:val="28"/>
          <w:szCs w:val="28"/>
        </w:rPr>
      </w:pPr>
    </w:p>
    <w:p w:rsidR="00877D5D" w:rsidRDefault="00DB0CB6" w:rsidP="00877D5D">
      <w:pPr>
        <w:pStyle w:val="Default"/>
        <w:jc w:val="both"/>
        <w:rPr>
          <w:color w:val="1154CC"/>
          <w:sz w:val="28"/>
          <w:szCs w:val="28"/>
        </w:rPr>
      </w:pPr>
      <w:hyperlink r:id="rId8" w:history="1">
        <w:r w:rsidR="0087755B" w:rsidRPr="00583766">
          <w:rPr>
            <w:rStyle w:val="a3"/>
            <w:sz w:val="28"/>
            <w:szCs w:val="28"/>
          </w:rPr>
          <w:t>https://moz.gov.ua/article/news/258-najposhirenishih-pitan-pro-vakcinaciju-ta-vidpovidi-na-nih-vid-medichnih-ekspertiv-dostupni-na-nacionalnomu-portali-z-imunizacii</w:t>
        </w:r>
      </w:hyperlink>
      <w:r w:rsidR="00877D5D">
        <w:rPr>
          <w:color w:val="1154CC"/>
          <w:sz w:val="28"/>
          <w:szCs w:val="28"/>
        </w:rPr>
        <w:t xml:space="preserve"> </w:t>
      </w:r>
    </w:p>
    <w:p w:rsidR="0087755B" w:rsidRDefault="0087755B" w:rsidP="00877D5D">
      <w:pPr>
        <w:pStyle w:val="Default"/>
        <w:jc w:val="both"/>
        <w:rPr>
          <w:color w:val="1154CC"/>
          <w:sz w:val="28"/>
          <w:szCs w:val="28"/>
        </w:rPr>
      </w:pPr>
    </w:p>
    <w:p w:rsidR="00A134FF" w:rsidRDefault="00DB0CB6" w:rsidP="00877D5D">
      <w:pPr>
        <w:pStyle w:val="Default"/>
        <w:tabs>
          <w:tab w:val="left" w:pos="567"/>
        </w:tabs>
        <w:jc w:val="both"/>
        <w:rPr>
          <w:color w:val="1154CC"/>
          <w:sz w:val="28"/>
          <w:szCs w:val="28"/>
        </w:rPr>
      </w:pPr>
      <w:hyperlink r:id="rId9" w:history="1">
        <w:r w:rsidR="0087755B" w:rsidRPr="00583766">
          <w:rPr>
            <w:rStyle w:val="a3"/>
            <w:sz w:val="28"/>
            <w:szCs w:val="28"/>
          </w:rPr>
          <w:t>https://phc.org.ua/news/17-ekspertiv-medikiv-gotovi-vidpovisti-na-vashi-zapitannya-pro-scheplennya-ta-vakcini-na</w:t>
        </w:r>
      </w:hyperlink>
      <w:r w:rsidR="0087755B">
        <w:rPr>
          <w:color w:val="1154CC"/>
          <w:sz w:val="28"/>
          <w:szCs w:val="28"/>
        </w:rPr>
        <w:t xml:space="preserve"> </w:t>
      </w:r>
    </w:p>
    <w:p w:rsidR="0087755B" w:rsidRDefault="0087755B" w:rsidP="00877D5D">
      <w:pPr>
        <w:pStyle w:val="Default"/>
        <w:tabs>
          <w:tab w:val="left" w:pos="567"/>
        </w:tabs>
        <w:jc w:val="both"/>
        <w:rPr>
          <w:color w:val="1154CC"/>
          <w:sz w:val="28"/>
          <w:szCs w:val="28"/>
        </w:rPr>
      </w:pPr>
    </w:p>
    <w:p w:rsidR="0087755B" w:rsidRPr="0087755B" w:rsidRDefault="0087755B" w:rsidP="00877D5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ab/>
      </w:r>
      <w:r w:rsidRPr="0087755B">
        <w:rPr>
          <w:sz w:val="28"/>
          <w:szCs w:val="28"/>
          <w:lang w:eastAsia="uk-UA" w:bidi="uk-UA"/>
        </w:rPr>
        <w:t>Н</w:t>
      </w:r>
      <w:r>
        <w:rPr>
          <w:sz w:val="28"/>
          <w:szCs w:val="28"/>
          <w:lang w:eastAsia="uk-UA" w:bidi="uk-UA"/>
        </w:rPr>
        <w:t>агадуємо, що н</w:t>
      </w:r>
      <w:r w:rsidRPr="0087755B">
        <w:rPr>
          <w:sz w:val="28"/>
          <w:szCs w:val="28"/>
          <w:lang w:eastAsia="uk-UA" w:bidi="uk-UA"/>
        </w:rPr>
        <w:t>айбільш дієвим та економічно ефективним заходом боротьби з інфекційними хворобами у світі визнано імунопрофілактику, яка є ключовим інструментом зниження захворюваності і смертності від інфекційних хвороб,  протидії виникненню спалахів та епідемій</w:t>
      </w:r>
      <w:r>
        <w:rPr>
          <w:sz w:val="28"/>
          <w:szCs w:val="28"/>
          <w:lang w:eastAsia="uk-UA" w:bidi="uk-UA"/>
        </w:rPr>
        <w:t>.</w:t>
      </w:r>
    </w:p>
    <w:p w:rsidR="004A60D0" w:rsidRPr="00A134FF" w:rsidRDefault="004A60D0" w:rsidP="00A134FF">
      <w:pPr>
        <w:spacing w:line="276" w:lineRule="auto"/>
        <w:jc w:val="both"/>
        <w:rPr>
          <w:b/>
        </w:rPr>
      </w:pPr>
    </w:p>
    <w:p w:rsidR="004A60D0" w:rsidRDefault="004A60D0" w:rsidP="004A60D0">
      <w:pPr>
        <w:spacing w:line="276" w:lineRule="auto"/>
        <w:rPr>
          <w:b/>
        </w:rPr>
      </w:pPr>
    </w:p>
    <w:p w:rsidR="00A134FF" w:rsidRDefault="00A134FF" w:rsidP="004A60D0">
      <w:pPr>
        <w:spacing w:line="276" w:lineRule="auto"/>
        <w:rPr>
          <w:b/>
        </w:rPr>
      </w:pPr>
    </w:p>
    <w:p w:rsidR="004A60D0" w:rsidRDefault="004A60D0" w:rsidP="004A60D0">
      <w:pPr>
        <w:spacing w:line="276" w:lineRule="auto"/>
        <w:rPr>
          <w:b/>
          <w:bCs/>
        </w:rPr>
      </w:pPr>
      <w:r>
        <w:rPr>
          <w:b/>
          <w:bCs/>
        </w:rPr>
        <w:t>Директор  Департаменту                                                   Оксана САКРІЄР</w:t>
      </w:r>
    </w:p>
    <w:p w:rsidR="004A60D0" w:rsidRDefault="004A60D0" w:rsidP="004A60D0">
      <w:pPr>
        <w:spacing w:line="276" w:lineRule="auto"/>
        <w:rPr>
          <w:b/>
          <w:bCs/>
        </w:rPr>
      </w:pPr>
    </w:p>
    <w:p w:rsidR="004A60D0" w:rsidRDefault="004A60D0" w:rsidP="004A60D0">
      <w:pPr>
        <w:spacing w:line="276" w:lineRule="auto"/>
        <w:rPr>
          <w:b/>
          <w:bCs/>
          <w:color w:val="000000"/>
        </w:rPr>
      </w:pPr>
    </w:p>
    <w:p w:rsidR="004A60D0" w:rsidRDefault="004A60D0" w:rsidP="004A60D0">
      <w:pPr>
        <w:jc w:val="both"/>
        <w:rPr>
          <w:sz w:val="20"/>
          <w:szCs w:val="20"/>
        </w:rPr>
      </w:pPr>
      <w:r>
        <w:rPr>
          <w:sz w:val="20"/>
          <w:szCs w:val="20"/>
        </w:rPr>
        <w:t>Світлана ПРІНЬКО</w:t>
      </w:r>
    </w:p>
    <w:p w:rsidR="004A60D0" w:rsidRDefault="004A60D0" w:rsidP="004A60D0">
      <w:pPr>
        <w:jc w:val="both"/>
        <w:rPr>
          <w:sz w:val="20"/>
          <w:szCs w:val="20"/>
        </w:rPr>
      </w:pPr>
      <w:r>
        <w:rPr>
          <w:sz w:val="20"/>
          <w:szCs w:val="20"/>
        </w:rPr>
        <w:t>Степан ЩЕРБАНОВИЧ  55-08-10</w:t>
      </w:r>
    </w:p>
    <w:p w:rsidR="004A60D0" w:rsidRDefault="004A60D0" w:rsidP="004A60D0">
      <w:pPr>
        <w:rPr>
          <w:sz w:val="20"/>
          <w:szCs w:val="20"/>
        </w:rPr>
      </w:pPr>
      <w:r>
        <w:rPr>
          <w:sz w:val="20"/>
          <w:szCs w:val="20"/>
        </w:rPr>
        <w:t>http://centr.cv.ua/?cat=3</w:t>
      </w:r>
    </w:p>
    <w:p w:rsidR="004A60D0" w:rsidRDefault="004A60D0" w:rsidP="004A60D0">
      <w:pPr>
        <w:spacing w:line="276" w:lineRule="auto"/>
        <w:jc w:val="both"/>
      </w:pPr>
    </w:p>
    <w:p w:rsidR="0027490F" w:rsidRDefault="0027490F" w:rsidP="004A60D0"/>
    <w:sectPr w:rsidR="0027490F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D0"/>
    <w:rsid w:val="00030EE1"/>
    <w:rsid w:val="0027490F"/>
    <w:rsid w:val="004A60D0"/>
    <w:rsid w:val="0087755B"/>
    <w:rsid w:val="00877D5D"/>
    <w:rsid w:val="00A134FF"/>
    <w:rsid w:val="00DB0CB6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B44"/>
  <w15:chartTrackingRefBased/>
  <w15:docId w15:val="{F1D979E6-14B5-4245-B92F-0305C88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D0"/>
    <w:pPr>
      <w:ind w:firstLine="0"/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60D0"/>
    <w:rPr>
      <w:color w:val="0000FF"/>
      <w:u w:val="single"/>
    </w:rPr>
  </w:style>
  <w:style w:type="paragraph" w:customStyle="1" w:styleId="Default">
    <w:name w:val="Default"/>
    <w:rsid w:val="004A60D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87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z.gov.ua/article/news/258-najposhirenishih-pitan-pro-vakcinaciju-ta-vidpovidi-na-nih-vid-medichnih-ekspertiv-dostupni-na-nacionalnomu-portali-z-imunizac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mu.gov.ua/news/vidpovidi-na-naiposhyrenishi-pytannia-pro-vaktsynatsiiu-dostupni-na-natsionalnomu-portali-z-imunizatsii-mo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cv@ukr.net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hc.org.ua/news/17-ekspertiv-medikiv-gotovi-vidpovisti-na-vashi-zapitannya-pro-scheplennya-ta-vakcini-n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6</cp:revision>
  <dcterms:created xsi:type="dcterms:W3CDTF">2023-11-07T10:17:00Z</dcterms:created>
  <dcterms:modified xsi:type="dcterms:W3CDTF">2023-11-16T10:13:00Z</dcterms:modified>
</cp:coreProperties>
</file>